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9529BA" w:rsidTr="009529BA">
        <w:trPr>
          <w:trHeight w:val="592"/>
        </w:trPr>
        <w:tc>
          <w:tcPr>
            <w:tcW w:w="9360" w:type="dxa"/>
            <w:gridSpan w:val="3"/>
          </w:tcPr>
          <w:p w:rsidR="009529BA" w:rsidRDefault="009529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9529BA" w:rsidRDefault="009529B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9529BA" w:rsidRDefault="009529BA">
            <w:pPr>
              <w:spacing w:after="0"/>
              <w:jc w:val="center"/>
              <w:rPr>
                <w:rFonts w:ascii="Times New Roman" w:hAnsi="Times New Roman"/>
                <w:spacing w:val="30"/>
                <w:sz w:val="16"/>
                <w:szCs w:val="16"/>
                <w:lang w:eastAsia="en-US"/>
              </w:rPr>
            </w:pPr>
          </w:p>
        </w:tc>
      </w:tr>
      <w:tr w:rsidR="009529BA" w:rsidTr="009529BA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9529BA" w:rsidRDefault="009529BA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529BA" w:rsidTr="009529BA">
        <w:trPr>
          <w:trHeight w:val="286"/>
        </w:trPr>
        <w:tc>
          <w:tcPr>
            <w:tcW w:w="3232" w:type="dxa"/>
            <w:vAlign w:val="center"/>
            <w:hideMark/>
          </w:tcPr>
          <w:p w:rsidR="009529BA" w:rsidRDefault="00952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июля 2014</w:t>
            </w:r>
          </w:p>
        </w:tc>
        <w:tc>
          <w:tcPr>
            <w:tcW w:w="2960" w:type="dxa"/>
            <w:vAlign w:val="center"/>
          </w:tcPr>
          <w:p w:rsidR="009529BA" w:rsidRDefault="009529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Align w:val="center"/>
            <w:hideMark/>
          </w:tcPr>
          <w:p w:rsidR="009529BA" w:rsidRDefault="009529BA" w:rsidP="009529BA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43/198-3</w:t>
            </w:r>
          </w:p>
        </w:tc>
      </w:tr>
      <w:tr w:rsidR="009529BA" w:rsidTr="009529BA">
        <w:trPr>
          <w:trHeight w:val="286"/>
        </w:trPr>
        <w:tc>
          <w:tcPr>
            <w:tcW w:w="3232" w:type="dxa"/>
            <w:vAlign w:val="center"/>
          </w:tcPr>
          <w:p w:rsidR="009529BA" w:rsidRDefault="009529B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9529BA" w:rsidRDefault="00952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9529BA" w:rsidRDefault="009529B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529BA" w:rsidRPr="009529BA" w:rsidRDefault="009529BA" w:rsidP="009529BA">
      <w:pPr>
        <w:spacing w:after="0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DA5C77" w:rsidRDefault="00DA5C77" w:rsidP="00DA5C77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42B3B"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D42B3B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проведении урока патриотического воспитания «Я – гражданин России!» с несовершеннолетними, состоящими на учете в  ПДН УВД по г</w:t>
      </w:r>
      <w:proofErr w:type="gramStart"/>
      <w:r w:rsidRPr="00D42B3B">
        <w:rPr>
          <w:rFonts w:ascii="Times New Roman" w:hAnsi="Times New Roman" w:cs="Times New Roman"/>
          <w:b/>
          <w:i/>
          <w:snapToGrid w:val="0"/>
          <w:sz w:val="28"/>
          <w:szCs w:val="28"/>
        </w:rPr>
        <w:t>.Т</w:t>
      </w:r>
      <w:proofErr w:type="gramEnd"/>
      <w:r w:rsidRPr="00D42B3B">
        <w:rPr>
          <w:rFonts w:ascii="Times New Roman" w:hAnsi="Times New Roman" w:cs="Times New Roman"/>
          <w:b/>
          <w:i/>
          <w:snapToGrid w:val="0"/>
          <w:sz w:val="28"/>
          <w:szCs w:val="28"/>
        </w:rPr>
        <w:t>вери</w:t>
      </w:r>
    </w:p>
    <w:p w:rsidR="00DA5C77" w:rsidRDefault="00DA5C77" w:rsidP="00DA5C77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соответствии с подпунктом «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пункта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9 статьи 26 ФЗ №67 «Об основных гарантиях избирательных прав и права на участие в референдуме граждан Российской Федерации», подпунктом «в» пункта 10 статьи 22 Избирательного кодекса Тверской области </w:t>
      </w:r>
      <w:r>
        <w:rPr>
          <w:rFonts w:ascii="Times New Roman" w:hAnsi="Times New Roman" w:cs="Times New Roman"/>
          <w:sz w:val="28"/>
          <w:szCs w:val="28"/>
        </w:rPr>
        <w:t>от 07 апреля 2003г. № 20</w:t>
      </w:r>
      <w:r>
        <w:rPr>
          <w:rFonts w:ascii="Times New Roman" w:hAnsi="Times New Roman" w:cs="Times New Roman"/>
          <w:sz w:val="28"/>
          <w:szCs w:val="28"/>
        </w:rPr>
        <w:noBreakHyphen/>
        <w:t>ЗО</w:t>
      </w:r>
      <w:r>
        <w:rPr>
          <w:rFonts w:ascii="Times New Roman" w:hAnsi="Times New Roman" w:cs="Times New Roman"/>
          <w:snapToGrid w:val="0"/>
          <w:sz w:val="28"/>
          <w:szCs w:val="28"/>
        </w:rPr>
        <w:t>, территориальная избирательная комиссия Пролетарского рай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она города Твери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DA5C77" w:rsidRPr="00DA5C77" w:rsidRDefault="00DA5C77" w:rsidP="00DA5C77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871EEE">
        <w:rPr>
          <w:rFonts w:ascii="Times New Roman" w:hAnsi="Times New Roman" w:cs="Times New Roman"/>
          <w:snapToGrid w:val="0"/>
          <w:sz w:val="28"/>
          <w:szCs w:val="28"/>
        </w:rPr>
        <w:t xml:space="preserve">азработать и провести урок патриотического воспитания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«Я – гражданин России!» </w:t>
      </w:r>
      <w:r w:rsidRPr="00871EEE">
        <w:rPr>
          <w:rFonts w:ascii="Times New Roman" w:hAnsi="Times New Roman" w:cs="Times New Roman"/>
          <w:snapToGrid w:val="0"/>
          <w:sz w:val="28"/>
          <w:szCs w:val="28"/>
        </w:rPr>
        <w:t>для несовершеннолетних, состоящих на учете в ПДН УВД по г</w:t>
      </w:r>
      <w:proofErr w:type="gramStart"/>
      <w:r w:rsidRPr="00871EEE">
        <w:rPr>
          <w:rFonts w:ascii="Times New Roman" w:hAnsi="Times New Roman" w:cs="Times New Roman"/>
          <w:snapToGrid w:val="0"/>
          <w:sz w:val="28"/>
          <w:szCs w:val="28"/>
        </w:rPr>
        <w:t>.Т</w:t>
      </w:r>
      <w:proofErr w:type="gramEnd"/>
      <w:r w:rsidRPr="00871EEE">
        <w:rPr>
          <w:rFonts w:ascii="Times New Roman" w:hAnsi="Times New Roman" w:cs="Times New Roman"/>
          <w:snapToGrid w:val="0"/>
          <w:sz w:val="28"/>
          <w:szCs w:val="28"/>
        </w:rPr>
        <w:t>вери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871E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Дату проведения мероприятия определить на 2</w:t>
      </w:r>
      <w:r w:rsidR="00A465CD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августа 2014 года. </w:t>
      </w:r>
      <w:r w:rsidRPr="00871EEE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DA5C77" w:rsidRDefault="00DA5C77" w:rsidP="00DA5C7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проведение мероприятия возложить на  председателя комиссии </w:t>
      </w:r>
      <w:proofErr w:type="spellStart"/>
      <w:r>
        <w:rPr>
          <w:rFonts w:ascii="Times New Roman" w:hAnsi="Times New Roman" w:cs="Times New Roman"/>
          <w:sz w:val="28"/>
        </w:rPr>
        <w:t>Пачалову</w:t>
      </w:r>
      <w:proofErr w:type="spellEnd"/>
      <w:r>
        <w:rPr>
          <w:rFonts w:ascii="Times New Roman" w:hAnsi="Times New Roman" w:cs="Times New Roman"/>
          <w:sz w:val="28"/>
        </w:rPr>
        <w:t xml:space="preserve"> Л.Д. </w:t>
      </w:r>
    </w:p>
    <w:p w:rsidR="00DA5C77" w:rsidRDefault="00DA5C77" w:rsidP="00DA5C7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DA5C77" w:rsidRPr="004E5769" w:rsidRDefault="00DA5C77" w:rsidP="00DA5C7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5C77" w:rsidRDefault="00DA5C77" w:rsidP="00DA5C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Л.Д.Пачалова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Секретарь 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Жукова </w:t>
      </w:r>
    </w:p>
    <w:p w:rsidR="00DA5C77" w:rsidRPr="004A4ABC" w:rsidRDefault="00DA5C77" w:rsidP="00DA5C77">
      <w:pPr>
        <w:pStyle w:val="a3"/>
        <w:spacing w:line="360" w:lineRule="auto"/>
        <w:jc w:val="both"/>
      </w:pPr>
    </w:p>
    <w:p w:rsidR="00DA5C77" w:rsidRDefault="00DA5C77" w:rsidP="009529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9BA" w:rsidRDefault="00ED5239" w:rsidP="00D87318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     </w:t>
      </w:r>
      <w:proofErr w:type="gramStart"/>
      <w:r w:rsidR="00D87318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соответствии с </w:t>
      </w:r>
      <w:r w:rsidR="00D87318">
        <w:rPr>
          <w:rFonts w:ascii="Times New Roman" w:hAnsi="Times New Roman"/>
          <w:sz w:val="28"/>
          <w:szCs w:val="28"/>
        </w:rPr>
        <w:t xml:space="preserve">Планом </w:t>
      </w:r>
      <w:r w:rsidR="00D87318" w:rsidRPr="00583179">
        <w:rPr>
          <w:rFonts w:ascii="Times New Roman" w:hAnsi="Times New Roman"/>
          <w:b/>
          <w:sz w:val="24"/>
          <w:szCs w:val="24"/>
        </w:rPr>
        <w:t xml:space="preserve"> </w:t>
      </w:r>
      <w:r w:rsidR="00D87318" w:rsidRPr="00F24C7E">
        <w:rPr>
          <w:rFonts w:ascii="Times New Roman" w:hAnsi="Times New Roman"/>
          <w:sz w:val="28"/>
          <w:szCs w:val="28"/>
        </w:rPr>
        <w:t xml:space="preserve">основных мероприятий по повышению правой культуры </w:t>
      </w:r>
      <w:r w:rsidR="00130102">
        <w:rPr>
          <w:rFonts w:ascii="Times New Roman" w:hAnsi="Times New Roman"/>
          <w:sz w:val="28"/>
          <w:szCs w:val="28"/>
        </w:rPr>
        <w:t>и</w:t>
      </w:r>
      <w:r w:rsidR="00D87318" w:rsidRPr="00F24C7E">
        <w:rPr>
          <w:rFonts w:ascii="Times New Roman" w:hAnsi="Times New Roman"/>
          <w:sz w:val="28"/>
          <w:szCs w:val="28"/>
        </w:rPr>
        <w:t xml:space="preserve">збирателей и обучению организаторов выборов (референдумов) и иных </w:t>
      </w:r>
      <w:r w:rsidR="00D87318">
        <w:rPr>
          <w:rFonts w:ascii="Times New Roman" w:hAnsi="Times New Roman"/>
          <w:sz w:val="28"/>
          <w:szCs w:val="28"/>
        </w:rPr>
        <w:t xml:space="preserve"> </w:t>
      </w:r>
      <w:r w:rsidR="00D87318" w:rsidRPr="00F24C7E">
        <w:rPr>
          <w:rFonts w:ascii="Times New Roman" w:hAnsi="Times New Roman"/>
          <w:sz w:val="28"/>
          <w:szCs w:val="28"/>
        </w:rPr>
        <w:t>участников избирательного процесса на 201</w:t>
      </w:r>
      <w:r w:rsidR="00D87318">
        <w:rPr>
          <w:rFonts w:ascii="Times New Roman" w:hAnsi="Times New Roman"/>
          <w:sz w:val="28"/>
          <w:szCs w:val="28"/>
        </w:rPr>
        <w:t>4</w:t>
      </w:r>
      <w:r w:rsidR="00D87318" w:rsidRPr="00F24C7E">
        <w:rPr>
          <w:rFonts w:ascii="Times New Roman" w:hAnsi="Times New Roman"/>
          <w:sz w:val="28"/>
          <w:szCs w:val="28"/>
        </w:rPr>
        <w:t xml:space="preserve"> год  ТИК  Пролетарского </w:t>
      </w:r>
      <w:r w:rsidR="00D87318">
        <w:rPr>
          <w:rFonts w:ascii="Times New Roman" w:hAnsi="Times New Roman"/>
          <w:sz w:val="28"/>
          <w:szCs w:val="28"/>
        </w:rPr>
        <w:t xml:space="preserve"> </w:t>
      </w:r>
      <w:r w:rsidR="00D87318" w:rsidRPr="00F24C7E">
        <w:rPr>
          <w:rFonts w:ascii="Times New Roman" w:hAnsi="Times New Roman"/>
          <w:sz w:val="28"/>
          <w:szCs w:val="28"/>
        </w:rPr>
        <w:t>района города Твери</w:t>
      </w:r>
      <w:r w:rsidR="00D87318">
        <w:rPr>
          <w:rFonts w:ascii="Times New Roman" w:hAnsi="Times New Roman"/>
          <w:sz w:val="28"/>
          <w:szCs w:val="28"/>
        </w:rPr>
        <w:t>, утвержденным постановлением комиссии от 10.01.2014г. №39/139-3,  на</w:t>
      </w:r>
      <w:r w:rsidR="00DD376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основании пункта 9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DD3767">
          <w:rPr>
            <w:rFonts w:ascii="Times New Roman" w:hAnsi="Times New Roman" w:cs="Times New Roman"/>
            <w:bCs/>
            <w:kern w:val="28"/>
            <w:sz w:val="28"/>
            <w:szCs w:val="28"/>
          </w:rPr>
          <w:t>2002 г</w:t>
        </w:r>
      </w:smartTag>
      <w:r w:rsidR="00DD3767">
        <w:rPr>
          <w:rFonts w:ascii="Times New Roman" w:hAnsi="Times New Roman" w:cs="Times New Roman"/>
          <w:bCs/>
          <w:kern w:val="28"/>
          <w:sz w:val="28"/>
          <w:szCs w:val="28"/>
        </w:rPr>
        <w:t>.  №67-ФЗ «Об основных гарантиях избирательных прав и права на участие</w:t>
      </w:r>
      <w:proofErr w:type="gramEnd"/>
      <w:r w:rsidR="00DD376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референдуме граждан Российской Федерации», пункта 10 </w:t>
      </w:r>
      <w:r w:rsidR="00DD3767">
        <w:rPr>
          <w:rFonts w:ascii="Times New Roman" w:hAnsi="Times New Roman" w:cs="Times New Roman"/>
          <w:sz w:val="28"/>
          <w:szCs w:val="28"/>
        </w:rPr>
        <w:t>статьи 22 Избирательного кодекса Тверской области от 07</w:t>
      </w:r>
      <w:r w:rsidR="00BD36B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D3767">
        <w:rPr>
          <w:rFonts w:ascii="Times New Roman" w:hAnsi="Times New Roman" w:cs="Times New Roman"/>
          <w:sz w:val="28"/>
          <w:szCs w:val="28"/>
        </w:rPr>
        <w:t>2003</w:t>
      </w:r>
      <w:r w:rsidR="00BD36BF">
        <w:rPr>
          <w:rFonts w:ascii="Times New Roman" w:hAnsi="Times New Roman" w:cs="Times New Roman"/>
          <w:sz w:val="28"/>
          <w:szCs w:val="28"/>
        </w:rPr>
        <w:t>г.</w:t>
      </w:r>
      <w:r w:rsidR="00DD3767">
        <w:rPr>
          <w:rFonts w:ascii="Times New Roman" w:hAnsi="Times New Roman" w:cs="Times New Roman"/>
          <w:sz w:val="28"/>
          <w:szCs w:val="28"/>
        </w:rPr>
        <w:t xml:space="preserve"> № 20</w:t>
      </w:r>
      <w:r w:rsidR="00DD3767">
        <w:rPr>
          <w:rFonts w:ascii="Times New Roman" w:hAnsi="Times New Roman" w:cs="Times New Roman"/>
          <w:sz w:val="28"/>
          <w:szCs w:val="28"/>
        </w:rPr>
        <w:noBreakHyphen/>
        <w:t>ЗО</w:t>
      </w:r>
      <w:r w:rsidR="00DD3767">
        <w:rPr>
          <w:b/>
          <w:szCs w:val="28"/>
        </w:rPr>
        <w:t xml:space="preserve"> </w:t>
      </w:r>
      <w:r w:rsidR="00DD3767">
        <w:rPr>
          <w:rFonts w:ascii="Times New Roman" w:hAnsi="Times New Roman" w:cs="Times New Roman"/>
          <w:sz w:val="28"/>
          <w:szCs w:val="28"/>
        </w:rPr>
        <w:t>т</w:t>
      </w:r>
      <w:r w:rsidR="00DD3767">
        <w:rPr>
          <w:rFonts w:ascii="Times New Roman" w:hAnsi="Times New Roman" w:cs="Times New Roman"/>
          <w:sz w:val="28"/>
        </w:rPr>
        <w:t xml:space="preserve">ерриториальная избирательная комиссия    </w:t>
      </w:r>
      <w:r w:rsidR="00DD376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3A2547" w:rsidRPr="004E5769" w:rsidRDefault="00BD36BF" w:rsidP="004E57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69">
        <w:rPr>
          <w:rFonts w:ascii="Times New Roman" w:hAnsi="Times New Roman" w:cs="Times New Roman"/>
          <w:sz w:val="28"/>
          <w:szCs w:val="28"/>
        </w:rPr>
        <w:t xml:space="preserve">Совместно с комиссией </w:t>
      </w:r>
      <w:r w:rsidR="004E5769" w:rsidRPr="004E5769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при </w:t>
      </w:r>
      <w:r w:rsidRPr="004E5769">
        <w:rPr>
          <w:rFonts w:ascii="Times New Roman" w:hAnsi="Times New Roman" w:cs="Times New Roman"/>
          <w:sz w:val="28"/>
          <w:szCs w:val="28"/>
        </w:rPr>
        <w:t>администрации Пролетарского района в г</w:t>
      </w:r>
      <w:proofErr w:type="gramStart"/>
      <w:r w:rsidRPr="004E57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5769">
        <w:rPr>
          <w:rFonts w:ascii="Times New Roman" w:hAnsi="Times New Roman" w:cs="Times New Roman"/>
          <w:sz w:val="28"/>
          <w:szCs w:val="28"/>
        </w:rPr>
        <w:t>вери провести патриотический урок «Я – гражданин России!»</w:t>
      </w:r>
      <w:r w:rsidR="003A2547" w:rsidRPr="004E5769">
        <w:rPr>
          <w:rFonts w:ascii="Times New Roman" w:hAnsi="Times New Roman" w:cs="Times New Roman"/>
          <w:sz w:val="28"/>
          <w:szCs w:val="28"/>
        </w:rPr>
        <w:t xml:space="preserve"> для </w:t>
      </w:r>
      <w:r w:rsidR="00130102" w:rsidRPr="004E5769">
        <w:rPr>
          <w:rFonts w:ascii="Times New Roman" w:hAnsi="Times New Roman" w:cs="Times New Roman"/>
          <w:sz w:val="28"/>
          <w:szCs w:val="28"/>
        </w:rPr>
        <w:t>учащихся МОУ «Основная общеобразовательная школа-интернат №3»</w:t>
      </w:r>
      <w:r w:rsidR="004E5769">
        <w:rPr>
          <w:rFonts w:ascii="Times New Roman" w:hAnsi="Times New Roman" w:cs="Times New Roman"/>
          <w:sz w:val="28"/>
          <w:szCs w:val="28"/>
        </w:rPr>
        <w:t xml:space="preserve">  (план проведения мероприятия прилагается)</w:t>
      </w:r>
      <w:r w:rsidR="00130102" w:rsidRPr="004E5769">
        <w:rPr>
          <w:rFonts w:ascii="Times New Roman" w:hAnsi="Times New Roman" w:cs="Times New Roman"/>
          <w:sz w:val="28"/>
          <w:szCs w:val="28"/>
        </w:rPr>
        <w:t>.</w:t>
      </w:r>
    </w:p>
    <w:p w:rsidR="004E5769" w:rsidRDefault="004E5769" w:rsidP="004E57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проведение мероприятия возложить на  председателя комиссии </w:t>
      </w:r>
      <w:proofErr w:type="spellStart"/>
      <w:r>
        <w:rPr>
          <w:rFonts w:ascii="Times New Roman" w:hAnsi="Times New Roman" w:cs="Times New Roman"/>
          <w:sz w:val="28"/>
        </w:rPr>
        <w:t>Пачалову</w:t>
      </w:r>
      <w:proofErr w:type="spellEnd"/>
      <w:r>
        <w:rPr>
          <w:rFonts w:ascii="Times New Roman" w:hAnsi="Times New Roman" w:cs="Times New Roman"/>
          <w:sz w:val="28"/>
        </w:rPr>
        <w:t xml:space="preserve"> Л.Д. </w:t>
      </w:r>
    </w:p>
    <w:p w:rsidR="004E5769" w:rsidRDefault="004E5769" w:rsidP="004E576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информационно-телекоммуникационной сети «Интернет».</w:t>
      </w:r>
    </w:p>
    <w:p w:rsidR="004E5769" w:rsidRPr="004E5769" w:rsidRDefault="004E5769" w:rsidP="0013010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102" w:rsidRDefault="00130102" w:rsidP="004E5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Л.Д.Пачалова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7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Секретарь 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Жукова </w:t>
      </w: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960" w:rsidRDefault="00AE6960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B8D" w:rsidRPr="00B37B8D" w:rsidRDefault="00EA6292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B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7B8D" w:rsidRPr="00B37B8D">
        <w:rPr>
          <w:rFonts w:ascii="Times New Roman" w:hAnsi="Times New Roman" w:cs="Times New Roman"/>
          <w:sz w:val="24"/>
          <w:szCs w:val="24"/>
        </w:rPr>
        <w:t xml:space="preserve">  </w:t>
      </w:r>
      <w:r w:rsidRPr="00B37B8D">
        <w:rPr>
          <w:rFonts w:ascii="Times New Roman" w:hAnsi="Times New Roman" w:cs="Times New Roman"/>
          <w:sz w:val="24"/>
          <w:szCs w:val="24"/>
        </w:rPr>
        <w:t xml:space="preserve">к </w:t>
      </w:r>
      <w:r w:rsidR="00B37B8D">
        <w:rPr>
          <w:rFonts w:ascii="Times New Roman" w:hAnsi="Times New Roman" w:cs="Times New Roman"/>
          <w:sz w:val="24"/>
          <w:szCs w:val="24"/>
        </w:rPr>
        <w:t xml:space="preserve"> </w:t>
      </w:r>
      <w:r w:rsidRPr="00B37B8D">
        <w:rPr>
          <w:rFonts w:ascii="Times New Roman" w:hAnsi="Times New Roman" w:cs="Times New Roman"/>
          <w:sz w:val="24"/>
          <w:szCs w:val="24"/>
        </w:rPr>
        <w:t xml:space="preserve">постановлению  </w:t>
      </w:r>
    </w:p>
    <w:p w:rsidR="00B37B8D" w:rsidRPr="00B37B8D" w:rsidRDefault="00EA6292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B8D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B37B8D" w:rsidRPr="00B37B8D" w:rsidRDefault="00EA6292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B8D">
        <w:rPr>
          <w:rFonts w:ascii="Times New Roman" w:hAnsi="Times New Roman" w:cs="Times New Roman"/>
          <w:sz w:val="24"/>
          <w:szCs w:val="24"/>
        </w:rPr>
        <w:t xml:space="preserve">Пролетарского района </w:t>
      </w:r>
    </w:p>
    <w:p w:rsidR="00EA6292" w:rsidRPr="00B37B8D" w:rsidRDefault="00EA6292" w:rsidP="00B37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B8D">
        <w:rPr>
          <w:rFonts w:ascii="Times New Roman" w:hAnsi="Times New Roman" w:cs="Times New Roman"/>
          <w:sz w:val="24"/>
          <w:szCs w:val="24"/>
        </w:rPr>
        <w:t>№ 43/198-3</w:t>
      </w:r>
      <w:r w:rsidR="00B37B8D">
        <w:rPr>
          <w:rFonts w:ascii="Times New Roman" w:hAnsi="Times New Roman" w:cs="Times New Roman"/>
          <w:sz w:val="24"/>
          <w:szCs w:val="24"/>
        </w:rPr>
        <w:t xml:space="preserve"> </w:t>
      </w:r>
      <w:r w:rsidRPr="00B37B8D">
        <w:rPr>
          <w:rFonts w:ascii="Times New Roman" w:hAnsi="Times New Roman" w:cs="Times New Roman"/>
          <w:sz w:val="24"/>
          <w:szCs w:val="24"/>
        </w:rPr>
        <w:t xml:space="preserve"> от</w:t>
      </w:r>
      <w:r w:rsidR="00B37B8D">
        <w:rPr>
          <w:rFonts w:ascii="Times New Roman" w:hAnsi="Times New Roman" w:cs="Times New Roman"/>
          <w:sz w:val="24"/>
          <w:szCs w:val="24"/>
        </w:rPr>
        <w:t xml:space="preserve"> </w:t>
      </w:r>
      <w:r w:rsidRPr="00B37B8D">
        <w:rPr>
          <w:rFonts w:ascii="Times New Roman" w:hAnsi="Times New Roman" w:cs="Times New Roman"/>
          <w:sz w:val="24"/>
          <w:szCs w:val="24"/>
        </w:rPr>
        <w:t xml:space="preserve"> 24.07.2014г.</w:t>
      </w:r>
    </w:p>
    <w:p w:rsidR="00EA6292" w:rsidRPr="00810244" w:rsidRDefault="00EA6292" w:rsidP="004E576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292" w:rsidRDefault="00B37B8D" w:rsidP="00EA629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Патриотический урок </w:t>
      </w:r>
      <w:r w:rsidR="00EA6292">
        <w:rPr>
          <w:b/>
          <w:i/>
          <w:sz w:val="36"/>
          <w:szCs w:val="36"/>
          <w:u w:val="single"/>
        </w:rPr>
        <w:t xml:space="preserve">  «</w:t>
      </w:r>
      <w:proofErr w:type="gramStart"/>
      <w:r w:rsidR="00EA6292">
        <w:rPr>
          <w:b/>
          <w:i/>
          <w:sz w:val="36"/>
          <w:szCs w:val="36"/>
          <w:u w:val="single"/>
        </w:rPr>
        <w:t>Я-</w:t>
      </w:r>
      <w:proofErr w:type="gramEnd"/>
      <w:r w:rsidR="00EA6292">
        <w:rPr>
          <w:b/>
          <w:i/>
          <w:sz w:val="36"/>
          <w:szCs w:val="36"/>
          <w:u w:val="single"/>
        </w:rPr>
        <w:t xml:space="preserve"> гражданин России»</w:t>
      </w:r>
    </w:p>
    <w:p w:rsidR="00EA6292" w:rsidRDefault="00EA6292" w:rsidP="00EA6292">
      <w:pPr>
        <w:jc w:val="center"/>
        <w:rPr>
          <w:sz w:val="32"/>
          <w:szCs w:val="32"/>
        </w:rPr>
      </w:pPr>
      <w:r>
        <w:rPr>
          <w:sz w:val="32"/>
          <w:szCs w:val="32"/>
        </w:rPr>
        <w:t>Цели мероприятия: знакомство с основами избирательного права</w:t>
      </w:r>
      <w:r w:rsidR="00AE6960">
        <w:rPr>
          <w:sz w:val="32"/>
          <w:szCs w:val="32"/>
        </w:rPr>
        <w:t xml:space="preserve">, формирование у молодого поколения патриотизма, чувства гордости и верности своему Отечеству. </w:t>
      </w:r>
    </w:p>
    <w:p w:rsidR="00EA6292" w:rsidRPr="00A90884" w:rsidRDefault="00EA6292" w:rsidP="00EA6292">
      <w:pPr>
        <w:numPr>
          <w:ilvl w:val="0"/>
          <w:numId w:val="4"/>
        </w:numPr>
        <w:spacing w:after="0" w:line="240" w:lineRule="auto"/>
        <w:ind w:left="360"/>
        <w:rPr>
          <w:i/>
          <w:sz w:val="28"/>
          <w:szCs w:val="28"/>
        </w:rPr>
      </w:pPr>
      <w:r w:rsidRPr="00A90884">
        <w:rPr>
          <w:b/>
          <w:i/>
          <w:sz w:val="28"/>
          <w:szCs w:val="28"/>
          <w:u w:val="single"/>
        </w:rPr>
        <w:t>ВИКТОРИНА</w:t>
      </w:r>
      <w:r w:rsidR="00A90884" w:rsidRPr="00A90884">
        <w:rPr>
          <w:b/>
          <w:i/>
          <w:sz w:val="28"/>
          <w:szCs w:val="28"/>
          <w:u w:val="single"/>
        </w:rPr>
        <w:t xml:space="preserve">   </w:t>
      </w:r>
      <w:r w:rsidRPr="00A90884">
        <w:rPr>
          <w:b/>
          <w:i/>
          <w:sz w:val="28"/>
          <w:szCs w:val="28"/>
        </w:rPr>
        <w:tab/>
      </w:r>
      <w:r w:rsidRPr="00A90884">
        <w:rPr>
          <w:i/>
          <w:sz w:val="28"/>
          <w:szCs w:val="28"/>
        </w:rPr>
        <w:t>на знание государственной символики России, основ избирательного права</w:t>
      </w:r>
      <w:r w:rsidR="00A90884">
        <w:rPr>
          <w:i/>
          <w:sz w:val="28"/>
          <w:szCs w:val="28"/>
        </w:rPr>
        <w:t xml:space="preserve">. </w:t>
      </w:r>
    </w:p>
    <w:p w:rsidR="00EA6292" w:rsidRDefault="00EA6292" w:rsidP="00810244">
      <w:pPr>
        <w:spacing w:after="0"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выбирают правильный ответ из предложенных вариантов </w:t>
      </w:r>
    </w:p>
    <w:p w:rsidR="00EA6292" w:rsidRDefault="00EA6292" w:rsidP="00810244">
      <w:pPr>
        <w:spacing w:after="0"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(3-4 варианта ответа)</w:t>
      </w:r>
    </w:p>
    <w:p w:rsidR="00EA6292" w:rsidRDefault="00EA6292" w:rsidP="00B37B8D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EA6292" w:rsidRDefault="00810244" w:rsidP="00EA6292">
      <w:pPr>
        <w:numPr>
          <w:ilvl w:val="0"/>
          <w:numId w:val="4"/>
        </w:num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 ЧЕГО НАЧИНАЕТСЯ РОДИНА</w:t>
      </w:r>
    </w:p>
    <w:p w:rsidR="00EA6292" w:rsidRDefault="00EA6292" w:rsidP="00EA629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Участники </w:t>
      </w:r>
      <w:r w:rsidR="00B37B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знакомятся с </w:t>
      </w:r>
      <w:r w:rsidR="00A90884">
        <w:rPr>
          <w:i/>
          <w:sz w:val="28"/>
          <w:szCs w:val="28"/>
        </w:rPr>
        <w:t xml:space="preserve">гербами районов Тверской области, их описанием путем просмотра презентации «Край, в котором мы живем». </w:t>
      </w:r>
    </w:p>
    <w:p w:rsidR="00EA6292" w:rsidRDefault="00EA6292" w:rsidP="00EA6292">
      <w:pPr>
        <w:numPr>
          <w:ilvl w:val="0"/>
          <w:numId w:val="4"/>
        </w:num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ГИМН   РОССИИ</w:t>
      </w:r>
    </w:p>
    <w:p w:rsidR="00EA6292" w:rsidRDefault="00EA6292" w:rsidP="00EA629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Конкурсное задание: собрать один куплет и припев гимна РФ, разобранный по строкам. </w:t>
      </w:r>
    </w:p>
    <w:p w:rsidR="00EA6292" w:rsidRDefault="00EA6292" w:rsidP="00EA6292">
      <w:pPr>
        <w:pStyle w:val="a4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Россия — священная наша держава,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Россия — любимая наша страна.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Могучая воля, великая слава —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Твоё достоянье на все времена!</w:t>
      </w:r>
    </w:p>
    <w:p w:rsidR="00EA6292" w:rsidRDefault="00EA6292" w:rsidP="00EA6292">
      <w:pPr>
        <w:pStyle w:val="closerchorus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6292" w:rsidRDefault="00EA6292" w:rsidP="00EA6292">
      <w:pPr>
        <w:pStyle w:val="closerchorus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Славься, Отечество наше свободное,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Братских народов союз вековой,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Предками данная мудрость народная!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Славься, страна! Мы гордимся тобой!</w:t>
      </w:r>
    </w:p>
    <w:p w:rsidR="00EA6292" w:rsidRDefault="00EA6292" w:rsidP="00EA6292">
      <w:pPr>
        <w:pStyle w:val="closer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6292" w:rsidRDefault="00EA6292" w:rsidP="00EA6292">
      <w:pPr>
        <w:pStyle w:val="closerchorus"/>
        <w:shd w:val="clear" w:color="auto" w:fill="FFFFFF"/>
        <w:spacing w:before="0" w:beforeAutospacing="0" w:after="0" w:afterAutospacing="0" w:line="272" w:lineRule="atLeast"/>
        <w:rPr>
          <w:i/>
          <w:sz w:val="28"/>
          <w:szCs w:val="28"/>
        </w:rPr>
      </w:pPr>
    </w:p>
    <w:p w:rsidR="00EA6292" w:rsidRDefault="00EA6292" w:rsidP="00EA629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«НАЙДИ ЛИШНЕЕ» </w:t>
      </w:r>
    </w:p>
    <w:p w:rsidR="00EA6292" w:rsidRPr="00A90884" w:rsidRDefault="00A90884" w:rsidP="00A90884">
      <w:pPr>
        <w:ind w:left="720"/>
        <w:rPr>
          <w:i/>
          <w:sz w:val="28"/>
          <w:szCs w:val="28"/>
        </w:rPr>
      </w:pPr>
      <w:r w:rsidRPr="00A90884">
        <w:rPr>
          <w:i/>
          <w:sz w:val="28"/>
          <w:szCs w:val="28"/>
        </w:rPr>
        <w:t xml:space="preserve">Участники разбиваются на команды и  за указанное время  </w:t>
      </w:r>
      <w:r w:rsidR="00EA6292" w:rsidRPr="00A90884">
        <w:rPr>
          <w:i/>
          <w:sz w:val="28"/>
          <w:szCs w:val="28"/>
        </w:rPr>
        <w:t>отб</w:t>
      </w:r>
      <w:r w:rsidR="00810244">
        <w:rPr>
          <w:i/>
          <w:sz w:val="28"/>
          <w:szCs w:val="28"/>
        </w:rPr>
        <w:t>и</w:t>
      </w:r>
      <w:r w:rsidR="00EA6292" w:rsidRPr="00A90884">
        <w:rPr>
          <w:i/>
          <w:sz w:val="28"/>
          <w:szCs w:val="28"/>
        </w:rPr>
        <w:t>ра</w:t>
      </w:r>
      <w:r w:rsidR="00810244">
        <w:rPr>
          <w:i/>
          <w:sz w:val="28"/>
          <w:szCs w:val="28"/>
        </w:rPr>
        <w:t>ю</w:t>
      </w:r>
      <w:r w:rsidR="00EA6292" w:rsidRPr="00A90884">
        <w:rPr>
          <w:i/>
          <w:sz w:val="28"/>
          <w:szCs w:val="28"/>
        </w:rPr>
        <w:t>т картинки предметов, которые имеют отношение к процедуре голосования на избирательном участке:</w:t>
      </w:r>
    </w:p>
    <w:p w:rsidR="00EA6292" w:rsidRDefault="00EA6292" w:rsidP="00810244">
      <w:p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бюллетень для голосования</w:t>
      </w:r>
    </w:p>
    <w:p w:rsidR="00EA6292" w:rsidRDefault="00EA6292" w:rsidP="00810244">
      <w:p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паспорт избирателя</w:t>
      </w:r>
    </w:p>
    <w:p w:rsidR="00EA6292" w:rsidRDefault="00EA6292" w:rsidP="00810244">
      <w:p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 кабина для заполнения бюллетеней</w:t>
      </w:r>
    </w:p>
    <w:p w:rsidR="00EA6292" w:rsidRDefault="00EA6292" w:rsidP="00810244">
      <w:p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ящик для голосования переносной</w:t>
      </w:r>
    </w:p>
    <w:p w:rsidR="00EA6292" w:rsidRDefault="00EA6292" w:rsidP="00810244">
      <w:p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ящик для голосования стационарный</w:t>
      </w:r>
    </w:p>
    <w:p w:rsidR="00EA6292" w:rsidRDefault="00EA6292" w:rsidP="00810244">
      <w:p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открепительное удостоверение</w:t>
      </w:r>
    </w:p>
    <w:p w:rsidR="00EA6292" w:rsidRDefault="00EA6292" w:rsidP="00810244">
      <w:pPr>
        <w:spacing w:after="0"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страховой медицинский полис</w:t>
      </w:r>
    </w:p>
    <w:p w:rsidR="00EA6292" w:rsidRDefault="00EA6292" w:rsidP="00810244">
      <w:pPr>
        <w:spacing w:after="0"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личная медицинская книжка</w:t>
      </w:r>
    </w:p>
    <w:p w:rsidR="00EA6292" w:rsidRDefault="00EA6292" w:rsidP="00810244">
      <w:pPr>
        <w:spacing w:after="0"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зачетная книжка студента</w:t>
      </w:r>
    </w:p>
    <w:p w:rsidR="00EA6292" w:rsidRDefault="00EA6292" w:rsidP="00810244">
      <w:pPr>
        <w:spacing w:after="0" w:line="24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трудовая книжка</w:t>
      </w:r>
    </w:p>
    <w:p w:rsidR="00EA6292" w:rsidRDefault="00EA6292" w:rsidP="00810244">
      <w:pPr>
        <w:spacing w:after="0"/>
        <w:ind w:left="360"/>
        <w:rPr>
          <w:i/>
          <w:sz w:val="28"/>
          <w:szCs w:val="28"/>
        </w:rPr>
      </w:pPr>
    </w:p>
    <w:p w:rsidR="00EA6292" w:rsidRDefault="00EA6292" w:rsidP="00EA6292">
      <w:pPr>
        <w:numPr>
          <w:ilvl w:val="0"/>
          <w:numId w:val="4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ВЫБОРЫ СКАЗОЧНОГО ГЕРОЯ</w:t>
      </w:r>
    </w:p>
    <w:p w:rsidR="00810244" w:rsidRDefault="00810244" w:rsidP="00810244">
      <w:pPr>
        <w:spacing w:after="0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A6292" w:rsidRDefault="00EA6292" w:rsidP="00EA629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10244">
        <w:rPr>
          <w:i/>
          <w:sz w:val="28"/>
          <w:szCs w:val="28"/>
        </w:rPr>
        <w:t xml:space="preserve">Из </w:t>
      </w:r>
      <w:r>
        <w:rPr>
          <w:i/>
          <w:sz w:val="28"/>
          <w:szCs w:val="28"/>
        </w:rPr>
        <w:t>распеча</w:t>
      </w:r>
      <w:r w:rsidR="00810244">
        <w:rPr>
          <w:i/>
          <w:sz w:val="28"/>
          <w:szCs w:val="28"/>
        </w:rPr>
        <w:t xml:space="preserve">танных </w:t>
      </w:r>
      <w:r>
        <w:rPr>
          <w:i/>
          <w:sz w:val="28"/>
          <w:szCs w:val="28"/>
        </w:rPr>
        <w:t xml:space="preserve"> девят</w:t>
      </w:r>
      <w:r w:rsidR="00810244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картинок сказочных героев</w:t>
      </w:r>
      <w:r w:rsidR="00810244">
        <w:rPr>
          <w:i/>
          <w:sz w:val="28"/>
          <w:szCs w:val="28"/>
        </w:rPr>
        <w:t xml:space="preserve">  д</w:t>
      </w:r>
      <w:r>
        <w:rPr>
          <w:i/>
          <w:sz w:val="28"/>
          <w:szCs w:val="28"/>
        </w:rPr>
        <w:t xml:space="preserve">ети должны выбрать одного из персонажей, может быть даже путем простого открытого голосования (если мнения разделились). Затем команда должна объяснить свой выбор, почему выбран именно этот герой, какие черты и качества характера (поведения) героя привлекательны.  </w:t>
      </w:r>
    </w:p>
    <w:p w:rsidR="00EA6292" w:rsidRDefault="00EA6292" w:rsidP="00EA6292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EA6292" w:rsidRDefault="00EA6292" w:rsidP="00EA6292">
      <w:pPr>
        <w:rPr>
          <w:i/>
          <w:sz w:val="28"/>
          <w:szCs w:val="28"/>
        </w:rPr>
      </w:pPr>
    </w:p>
    <w:p w:rsidR="00EA6292" w:rsidRPr="00130102" w:rsidRDefault="00EA6292" w:rsidP="004E5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292" w:rsidRPr="00130102" w:rsidSect="002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DD5"/>
    <w:multiLevelType w:val="hybridMultilevel"/>
    <w:tmpl w:val="3A541184"/>
    <w:lvl w:ilvl="0" w:tplc="695ED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2F25"/>
    <w:multiLevelType w:val="hybridMultilevel"/>
    <w:tmpl w:val="96744C86"/>
    <w:lvl w:ilvl="0" w:tplc="317AA3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C4349"/>
    <w:multiLevelType w:val="hybridMultilevel"/>
    <w:tmpl w:val="57CCC60C"/>
    <w:lvl w:ilvl="0" w:tplc="76A6433A">
      <w:start w:val="1"/>
      <w:numFmt w:val="decimal"/>
      <w:lvlText w:val="%1."/>
      <w:lvlJc w:val="center"/>
      <w:pPr>
        <w:tabs>
          <w:tab w:val="num" w:pos="777"/>
        </w:tabs>
        <w:ind w:left="777" w:hanging="493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68873F6F"/>
    <w:multiLevelType w:val="hybridMultilevel"/>
    <w:tmpl w:val="75A6F830"/>
    <w:lvl w:ilvl="0" w:tplc="DBE6C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507C4C"/>
    <w:multiLevelType w:val="hybridMultilevel"/>
    <w:tmpl w:val="EB386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529BA"/>
    <w:rsid w:val="000700F2"/>
    <w:rsid w:val="00071853"/>
    <w:rsid w:val="00130102"/>
    <w:rsid w:val="002B58DC"/>
    <w:rsid w:val="00352484"/>
    <w:rsid w:val="003A2547"/>
    <w:rsid w:val="004B4549"/>
    <w:rsid w:val="004E5769"/>
    <w:rsid w:val="00626D4C"/>
    <w:rsid w:val="00692FA7"/>
    <w:rsid w:val="00810244"/>
    <w:rsid w:val="009529BA"/>
    <w:rsid w:val="009A0152"/>
    <w:rsid w:val="00A465CD"/>
    <w:rsid w:val="00A90884"/>
    <w:rsid w:val="00AE6960"/>
    <w:rsid w:val="00B13B26"/>
    <w:rsid w:val="00B37B8D"/>
    <w:rsid w:val="00B43135"/>
    <w:rsid w:val="00BD36BF"/>
    <w:rsid w:val="00D87318"/>
    <w:rsid w:val="00DA5C77"/>
    <w:rsid w:val="00DD3767"/>
    <w:rsid w:val="00EA6292"/>
    <w:rsid w:val="00E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67"/>
    <w:pPr>
      <w:ind w:left="720"/>
      <w:contextualSpacing/>
    </w:pPr>
  </w:style>
  <w:style w:type="paragraph" w:styleId="a4">
    <w:name w:val="Normal (Web)"/>
    <w:basedOn w:val="a"/>
    <w:semiHidden/>
    <w:unhideWhenUsed/>
    <w:rsid w:val="00E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rchorus">
    <w:name w:val="closer chorus"/>
    <w:basedOn w:val="a"/>
    <w:rsid w:val="00E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r">
    <w:name w:val="closer"/>
    <w:basedOn w:val="a"/>
    <w:rsid w:val="00E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10</cp:revision>
  <dcterms:created xsi:type="dcterms:W3CDTF">2014-11-13T09:50:00Z</dcterms:created>
  <dcterms:modified xsi:type="dcterms:W3CDTF">2015-03-02T09:50:00Z</dcterms:modified>
</cp:coreProperties>
</file>